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6D04" w14:textId="5E759767" w:rsidR="002154E9" w:rsidRPr="00FB126E" w:rsidRDefault="00047376" w:rsidP="005C07B2">
      <w:pPr>
        <w:pStyle w:val="BodyText"/>
        <w:spacing w:after="120"/>
        <w:rPr>
          <w:rFonts w:asciiTheme="minorHAnsi" w:hAnsiTheme="minorHAnsi" w:cstheme="minorHAnsi"/>
          <w:szCs w:val="28"/>
          <w:lang w:val="uk-UA"/>
        </w:rPr>
      </w:pPr>
      <w:r w:rsidRPr="005C07B2">
        <w:rPr>
          <w:rFonts w:asciiTheme="minorHAnsi" w:hAnsiTheme="minorHAnsi" w:cstheme="minorHAnsi"/>
          <w:szCs w:val="28"/>
        </w:rPr>
        <w:t>Curvilinear magnetism</w:t>
      </w:r>
      <w:r w:rsidR="00FB126E">
        <w:rPr>
          <w:rFonts w:asciiTheme="minorHAnsi" w:hAnsiTheme="minorHAnsi" w:cstheme="minorHAnsi"/>
          <w:szCs w:val="28"/>
        </w:rPr>
        <w:t xml:space="preserve"> / </w:t>
      </w:r>
      <w:r w:rsidR="00FB126E">
        <w:rPr>
          <w:rFonts w:asciiTheme="minorHAnsi" w:hAnsiTheme="minorHAnsi" w:cstheme="minorHAnsi"/>
          <w:szCs w:val="28"/>
          <w:lang w:val="uk-UA"/>
        </w:rPr>
        <w:t>Криволінійний магнетизм</w:t>
      </w:r>
    </w:p>
    <w:p w14:paraId="169C215A" w14:textId="0BE3B234" w:rsidR="006D589D" w:rsidRPr="005C07B2" w:rsidRDefault="00047376" w:rsidP="005C07B2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C07B2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Denis D. Sheka</w:t>
      </w:r>
      <w:r w:rsidR="00FB126E"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/Денис Шека</w:t>
      </w:r>
      <w:r w:rsidR="006D589D" w:rsidRPr="005C07B2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>1</w:t>
      </w:r>
    </w:p>
    <w:p w14:paraId="79ACCE09" w14:textId="08BDF179" w:rsidR="006D589D" w:rsidRPr="005C07B2" w:rsidRDefault="006D589D" w:rsidP="005C07B2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07B2">
        <w:rPr>
          <w:rFonts w:asciiTheme="minorHAnsi" w:hAnsiTheme="minorHAnsi" w:cstheme="minorHAnsi"/>
          <w:i/>
          <w:sz w:val="22"/>
          <w:szCs w:val="22"/>
          <w:vertAlign w:val="superscript"/>
          <w:lang w:val="en-GB"/>
        </w:rPr>
        <w:t>1</w:t>
      </w:r>
      <w:r w:rsidR="00047376" w:rsidRPr="005C07B2">
        <w:rPr>
          <w:rFonts w:asciiTheme="minorHAnsi" w:hAnsiTheme="minorHAnsi" w:cstheme="minorHAnsi"/>
          <w:i/>
          <w:sz w:val="22"/>
          <w:szCs w:val="22"/>
          <w:lang w:val="en-GB"/>
        </w:rPr>
        <w:t xml:space="preserve">Taras Shevchenko National University of Kyiv, </w:t>
      </w:r>
      <w:r w:rsidR="00F35257" w:rsidRPr="005C07B2">
        <w:rPr>
          <w:rFonts w:asciiTheme="minorHAnsi" w:hAnsiTheme="minorHAnsi" w:cstheme="minorHAnsi"/>
          <w:i/>
          <w:sz w:val="22"/>
          <w:szCs w:val="22"/>
          <w:lang w:val="en-GB"/>
        </w:rPr>
        <w:t xml:space="preserve">01601 </w:t>
      </w:r>
      <w:r w:rsidR="00047376" w:rsidRPr="005C07B2">
        <w:rPr>
          <w:rFonts w:asciiTheme="minorHAnsi" w:hAnsiTheme="minorHAnsi" w:cstheme="minorHAnsi"/>
          <w:i/>
          <w:sz w:val="22"/>
          <w:szCs w:val="22"/>
          <w:lang w:val="en-GB"/>
        </w:rPr>
        <w:t>Kyiv, Ukraine</w:t>
      </w:r>
    </w:p>
    <w:p w14:paraId="79E57097" w14:textId="41FE181F" w:rsidR="000A448A" w:rsidRPr="005C07B2" w:rsidRDefault="000A448A" w:rsidP="005C07B2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C07B2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E-Mail: </w:t>
      </w:r>
      <w:r w:rsidRPr="005C07B2">
        <w:rPr>
          <w:rFonts w:asciiTheme="minorHAnsi" w:hAnsiTheme="minorHAnsi" w:cstheme="minorHAnsi"/>
          <w:i/>
          <w:sz w:val="22"/>
          <w:szCs w:val="22"/>
          <w:lang w:val="en-US"/>
        </w:rPr>
        <w:t>sheka@knu.ua</w:t>
      </w:r>
    </w:p>
    <w:p w14:paraId="75691A30" w14:textId="77777777" w:rsidR="00F32B9F" w:rsidRPr="005C07B2" w:rsidRDefault="00F32B9F" w:rsidP="005C07B2">
      <w:pPr>
        <w:pStyle w:val="BodyText2"/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46A3F7DA" w14:textId="1FCF06F6" w:rsidR="002C42EE" w:rsidRPr="005C07B2" w:rsidRDefault="00D22CBB" w:rsidP="005C07B2">
      <w:pPr>
        <w:pStyle w:val="BodyText2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>Recent advances in nanotechnologies have enabled fabrication of the novel class of 3D curved magnetic nanoarchitectures, where the fundamental properties are determined by the geometry</w:t>
      </w:r>
      <w:r w:rsidR="00E234ED" w:rsidRPr="005C07B2">
        <w:rPr>
          <w:rFonts w:asciiTheme="minorHAnsi" w:hAnsiTheme="minorHAnsi" w:cstheme="minorHAnsi"/>
          <w:sz w:val="22"/>
          <w:szCs w:val="22"/>
        </w:rPr>
        <w:t xml:space="preserve"> [1]</w:t>
      </w:r>
      <w:r w:rsidRPr="005C07B2">
        <w:rPr>
          <w:rFonts w:asciiTheme="minorHAnsi" w:hAnsiTheme="minorHAnsi" w:cstheme="minorHAnsi"/>
          <w:sz w:val="22"/>
          <w:szCs w:val="22"/>
        </w:rPr>
        <w:t>. Active exploration of this new material class turns light on the fundamentals of magnetism of nanoobjects with curved geometry and applications of 3D-shaped curved magnetic nanoarchitectures, leading to remarkable developments in shapable magnetoelectronics, magnetic sensorics, spintronics,</w:t>
      </w:r>
      <w:r w:rsidR="001245C3" w:rsidRPr="005C07B2">
        <w:rPr>
          <w:rFonts w:asciiTheme="minorHAnsi" w:hAnsiTheme="minorHAnsi" w:cstheme="minorHAnsi"/>
          <w:sz w:val="22"/>
          <w:szCs w:val="22"/>
        </w:rPr>
        <w:t xml:space="preserve"> 3</w:t>
      </w:r>
      <w:r w:rsidRPr="005C07B2">
        <w:rPr>
          <w:rFonts w:asciiTheme="minorHAnsi" w:hAnsiTheme="minorHAnsi" w:cstheme="minorHAnsi"/>
          <w:sz w:val="22"/>
          <w:szCs w:val="22"/>
        </w:rPr>
        <w:t>D magnonics, and microrobotics. Today, fundamental and applied research of curved nanoarchitectures and related curvature-induced effects in these objects are united in curvilinear magnetism, which is a rapidly developing research area of modern magnetism aimed to explore geometry-induced effects in curved magnetic wires and films</w:t>
      </w:r>
      <w:r w:rsidR="00561AC4" w:rsidRPr="005C07B2">
        <w:rPr>
          <w:rFonts w:asciiTheme="minorHAnsi" w:hAnsiTheme="minorHAnsi" w:cstheme="minorHAnsi"/>
          <w:sz w:val="22"/>
          <w:szCs w:val="22"/>
        </w:rPr>
        <w:t> [</w:t>
      </w:r>
      <w:r w:rsidR="00D1363D" w:rsidRPr="005C07B2">
        <w:rPr>
          <w:rFonts w:asciiTheme="minorHAnsi" w:hAnsiTheme="minorHAnsi" w:cstheme="minorHAnsi"/>
          <w:sz w:val="22"/>
          <w:szCs w:val="22"/>
        </w:rPr>
        <w:t>2</w:t>
      </w:r>
      <w:r w:rsidR="00561AC4" w:rsidRPr="005C07B2">
        <w:rPr>
          <w:rFonts w:asciiTheme="minorHAnsi" w:hAnsiTheme="minorHAnsi" w:cstheme="minorHAnsi"/>
          <w:sz w:val="22"/>
          <w:szCs w:val="22"/>
        </w:rPr>
        <w:t>]</w:t>
      </w:r>
      <w:r w:rsidRPr="005C07B2">
        <w:rPr>
          <w:rFonts w:asciiTheme="minorHAnsi" w:hAnsiTheme="minorHAnsi" w:cstheme="minorHAnsi"/>
          <w:sz w:val="22"/>
          <w:szCs w:val="22"/>
        </w:rPr>
        <w:t>.</w:t>
      </w:r>
    </w:p>
    <w:p w14:paraId="08D231EE" w14:textId="739ECA00" w:rsidR="002C42EE" w:rsidRPr="005C07B2" w:rsidRDefault="00D1363D" w:rsidP="005C07B2">
      <w:pPr>
        <w:pStyle w:val="BodyText2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 xml:space="preserve">By exploring geometry-governed magnetic interactions, curvilinear magnetism offers a number of intriguing effects in curved magnetic wires and curved magnetic films. </w:t>
      </w:r>
      <w:r w:rsidR="002C42EE" w:rsidRPr="005C07B2">
        <w:rPr>
          <w:rFonts w:asciiTheme="minorHAnsi" w:hAnsiTheme="minorHAnsi" w:cstheme="minorHAnsi"/>
          <w:sz w:val="22"/>
          <w:szCs w:val="22"/>
        </w:rPr>
        <w:t xml:space="preserve">Emergent interactions, induced by the curvilinear geometry manifest themselves in topological magnetization patterning and magnetochiral effects in conventional magnetic materials. These curvature-induced interactions can be not only local (when they stem from the exchange energy) </w:t>
      </w:r>
      <w:r w:rsidR="00B024F2" w:rsidRPr="005C07B2">
        <w:rPr>
          <w:rFonts w:asciiTheme="minorHAnsi" w:hAnsiTheme="minorHAnsi" w:cstheme="minorHAnsi"/>
          <w:sz w:val="22"/>
          <w:szCs w:val="22"/>
        </w:rPr>
        <w:t>[</w:t>
      </w:r>
      <w:r w:rsidRPr="005C07B2">
        <w:rPr>
          <w:rFonts w:asciiTheme="minorHAnsi" w:hAnsiTheme="minorHAnsi" w:cstheme="minorHAnsi"/>
          <w:sz w:val="22"/>
          <w:szCs w:val="22"/>
        </w:rPr>
        <w:t>3</w:t>
      </w:r>
      <w:r w:rsidR="00B024F2" w:rsidRPr="005C07B2">
        <w:rPr>
          <w:rFonts w:asciiTheme="minorHAnsi" w:hAnsiTheme="minorHAnsi" w:cstheme="minorHAnsi"/>
          <w:sz w:val="22"/>
          <w:szCs w:val="22"/>
        </w:rPr>
        <w:t xml:space="preserve">] </w:t>
      </w:r>
      <w:r w:rsidR="002C42EE" w:rsidRPr="005C07B2">
        <w:rPr>
          <w:rFonts w:asciiTheme="minorHAnsi" w:hAnsiTheme="minorHAnsi" w:cstheme="minorHAnsi"/>
          <w:sz w:val="22"/>
          <w:szCs w:val="22"/>
        </w:rPr>
        <w:t>but also non-local (when they are due to magnetostatics)</w:t>
      </w:r>
      <w:r w:rsidR="007963B2" w:rsidRPr="005C07B2">
        <w:rPr>
          <w:rFonts w:asciiTheme="minorHAnsi" w:hAnsiTheme="minorHAnsi" w:cstheme="minorHAnsi"/>
          <w:sz w:val="22"/>
          <w:szCs w:val="22"/>
        </w:rPr>
        <w:t xml:space="preserve"> [</w:t>
      </w:r>
      <w:r w:rsidRPr="005C07B2">
        <w:rPr>
          <w:rFonts w:asciiTheme="minorHAnsi" w:hAnsiTheme="minorHAnsi" w:cstheme="minorHAnsi"/>
          <w:sz w:val="22"/>
          <w:szCs w:val="22"/>
        </w:rPr>
        <w:t>4</w:t>
      </w:r>
      <w:r w:rsidR="007963B2" w:rsidRPr="005C07B2">
        <w:rPr>
          <w:rFonts w:asciiTheme="minorHAnsi" w:hAnsiTheme="minorHAnsi" w:cstheme="minorHAnsi"/>
          <w:sz w:val="22"/>
          <w:szCs w:val="22"/>
        </w:rPr>
        <w:t>]</w:t>
      </w:r>
      <w:r w:rsidR="002C42EE" w:rsidRPr="005C07B2">
        <w:rPr>
          <w:rFonts w:asciiTheme="minorHAnsi" w:hAnsiTheme="minorHAnsi" w:cstheme="minorHAnsi"/>
          <w:sz w:val="22"/>
          <w:szCs w:val="22"/>
        </w:rPr>
        <w:t>. As a consequence, family of novel curvature-driven effects emerges, resulting in theoretically predicted unlimited domain wall velocities, chirality symmetry breaking etc</w:t>
      </w:r>
      <w:r w:rsidR="005C07B2">
        <w:rPr>
          <w:rFonts w:asciiTheme="minorHAnsi" w:hAnsiTheme="minorHAnsi" w:cstheme="minorHAnsi"/>
          <w:sz w:val="22"/>
          <w:szCs w:val="22"/>
        </w:rPr>
        <w:t xml:space="preserve"> [5]</w:t>
      </w:r>
      <w:r w:rsidR="002C42EE" w:rsidRPr="005C07B2">
        <w:rPr>
          <w:rFonts w:asciiTheme="minorHAnsi" w:hAnsiTheme="minorHAnsi" w:cstheme="minorHAnsi"/>
          <w:sz w:val="22"/>
          <w:szCs w:val="22"/>
        </w:rPr>
        <w:t>. Current and future challenges of the curvilinear magnetism will be discussed</w:t>
      </w:r>
      <w:r w:rsidR="00E72A7D" w:rsidRPr="005C07B2">
        <w:rPr>
          <w:rFonts w:asciiTheme="minorHAnsi" w:hAnsiTheme="minorHAnsi" w:cstheme="minorHAnsi"/>
          <w:sz w:val="22"/>
          <w:szCs w:val="22"/>
        </w:rPr>
        <w:t xml:space="preserve"> [</w:t>
      </w:r>
      <w:r w:rsidRPr="005C07B2">
        <w:rPr>
          <w:rFonts w:asciiTheme="minorHAnsi" w:hAnsiTheme="minorHAnsi" w:cstheme="minorHAnsi"/>
          <w:sz w:val="22"/>
          <w:szCs w:val="22"/>
        </w:rPr>
        <w:t>5</w:t>
      </w:r>
      <w:r w:rsidR="00E72A7D" w:rsidRPr="005C07B2">
        <w:rPr>
          <w:rFonts w:asciiTheme="minorHAnsi" w:hAnsiTheme="minorHAnsi" w:cstheme="minorHAnsi"/>
          <w:sz w:val="22"/>
          <w:szCs w:val="22"/>
        </w:rPr>
        <w:t>]</w:t>
      </w:r>
      <w:r w:rsidR="002C42EE" w:rsidRPr="005C07B2">
        <w:rPr>
          <w:rFonts w:asciiTheme="minorHAnsi" w:hAnsiTheme="minorHAnsi" w:cstheme="minorHAnsi"/>
          <w:sz w:val="22"/>
          <w:szCs w:val="22"/>
        </w:rPr>
        <w:t>.</w:t>
      </w:r>
    </w:p>
    <w:p w14:paraId="60AD0123" w14:textId="77777777" w:rsidR="006D589D" w:rsidRPr="005C07B2" w:rsidRDefault="006D589D" w:rsidP="005C07B2">
      <w:pPr>
        <w:pStyle w:val="BodyText2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118CC8" w14:textId="77777777" w:rsidR="006D589D" w:rsidRPr="005C07B2" w:rsidRDefault="006D589D" w:rsidP="005C07B2">
      <w:pPr>
        <w:pStyle w:val="BodyText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C07B2">
        <w:rPr>
          <w:rFonts w:asciiTheme="minorHAnsi" w:hAnsiTheme="minorHAnsi" w:cstheme="minorHAnsi"/>
          <w:b/>
          <w:sz w:val="22"/>
          <w:szCs w:val="22"/>
        </w:rPr>
        <w:t>References</w:t>
      </w:r>
    </w:p>
    <w:p w14:paraId="41E755C5" w14:textId="0ACB0AA7" w:rsidR="00561AC4" w:rsidRPr="005C07B2" w:rsidRDefault="0033175E" w:rsidP="005C07B2">
      <w:pPr>
        <w:pStyle w:val="BodyText2"/>
        <w:numPr>
          <w:ilvl w:val="0"/>
          <w:numId w:val="2"/>
        </w:numPr>
        <w:tabs>
          <w:tab w:val="clear" w:pos="666"/>
          <w:tab w:val="num" w:pos="709"/>
        </w:tabs>
        <w:spacing w:line="240" w:lineRule="auto"/>
        <w:ind w:hanging="382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>D. Makarov, O. Volkov, A. Kákay, O. Pylypovskyi, B. Budinská, and O. Dobrovolskiy, “New Dimension in Magnetism and Superconductivity: 3D and Curvilinear Nanoarchitectures”, Adv. Mater., 2101758 (2021)</w:t>
      </w:r>
      <w:r w:rsidR="00D1363D" w:rsidRPr="005C07B2">
        <w:rPr>
          <w:rFonts w:asciiTheme="minorHAnsi" w:hAnsiTheme="minorHAnsi" w:cstheme="minorHAnsi"/>
          <w:sz w:val="22"/>
          <w:szCs w:val="22"/>
        </w:rPr>
        <w:t>.</w:t>
      </w:r>
    </w:p>
    <w:p w14:paraId="6C66362A" w14:textId="0A303288" w:rsidR="006D589D" w:rsidRPr="005C07B2" w:rsidRDefault="00561AC4" w:rsidP="005C07B2">
      <w:pPr>
        <w:pStyle w:val="BodyText2"/>
        <w:numPr>
          <w:ilvl w:val="0"/>
          <w:numId w:val="2"/>
        </w:numPr>
        <w:tabs>
          <w:tab w:val="clear" w:pos="666"/>
          <w:tab w:val="num" w:pos="709"/>
        </w:tabs>
        <w:spacing w:line="240" w:lineRule="auto"/>
        <w:ind w:hanging="382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 xml:space="preserve">E. Vedmedenko, R. Kawakami, D. Sheka, P. Gambardella, A. Kirilyuk, A. Hirohata, C. Binek, O. Chubykalo-Fesenko, S. Sanvito, B. Kirby, J. Grollier, K. Everschor-Sitte, T. Kampfrath, C.-Y. You, and A. Berger, “The 2020 magnetism roadmap,” J. Phys. D: Appl. Phys. </w:t>
      </w:r>
      <w:r w:rsidRPr="005C07B2"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Pr="005C07B2">
        <w:rPr>
          <w:rFonts w:asciiTheme="minorHAnsi" w:hAnsiTheme="minorHAnsi" w:cstheme="minorHAnsi"/>
          <w:sz w:val="22"/>
          <w:szCs w:val="22"/>
        </w:rPr>
        <w:t>, 453001 (2020).</w:t>
      </w:r>
    </w:p>
    <w:p w14:paraId="44B515B3" w14:textId="1B6C300F" w:rsidR="007B79AB" w:rsidRPr="005C07B2" w:rsidRDefault="007B79AB" w:rsidP="005C07B2">
      <w:pPr>
        <w:pStyle w:val="BodyText2"/>
        <w:numPr>
          <w:ilvl w:val="0"/>
          <w:numId w:val="2"/>
        </w:numPr>
        <w:tabs>
          <w:tab w:val="clear" w:pos="666"/>
          <w:tab w:val="num" w:pos="709"/>
        </w:tabs>
        <w:spacing w:line="240" w:lineRule="auto"/>
        <w:ind w:hanging="382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 xml:space="preserve">Y. Gaididei, V. Kravchuk, D. Sheka, </w:t>
      </w:r>
      <w:r w:rsidR="00B024F2" w:rsidRPr="005C07B2">
        <w:rPr>
          <w:rFonts w:asciiTheme="minorHAnsi" w:hAnsiTheme="minorHAnsi" w:cstheme="minorHAnsi"/>
          <w:sz w:val="22"/>
          <w:szCs w:val="22"/>
        </w:rPr>
        <w:t xml:space="preserve">“Curvature Effects in Thin Magnetic Shells”, </w:t>
      </w:r>
      <w:r w:rsidRPr="005C07B2">
        <w:rPr>
          <w:rFonts w:asciiTheme="minorHAnsi" w:hAnsiTheme="minorHAnsi" w:cstheme="minorHAnsi"/>
          <w:sz w:val="22"/>
          <w:szCs w:val="22"/>
        </w:rPr>
        <w:t xml:space="preserve">Phys. Rev.Lett. </w:t>
      </w:r>
      <w:r w:rsidRPr="005C07B2">
        <w:rPr>
          <w:rFonts w:asciiTheme="minorHAnsi" w:hAnsiTheme="minorHAnsi" w:cstheme="minorHAnsi"/>
          <w:b/>
          <w:bCs/>
          <w:sz w:val="22"/>
          <w:szCs w:val="22"/>
        </w:rPr>
        <w:t>112</w:t>
      </w:r>
      <w:r w:rsidR="007963B2" w:rsidRPr="005C07B2">
        <w:rPr>
          <w:rFonts w:asciiTheme="minorHAnsi" w:hAnsiTheme="minorHAnsi" w:cstheme="minorHAnsi"/>
          <w:sz w:val="22"/>
          <w:szCs w:val="22"/>
        </w:rPr>
        <w:t>,</w:t>
      </w:r>
      <w:r w:rsidRPr="005C07B2">
        <w:rPr>
          <w:rFonts w:asciiTheme="minorHAnsi" w:hAnsiTheme="minorHAnsi" w:cstheme="minorHAnsi"/>
          <w:sz w:val="22"/>
          <w:szCs w:val="22"/>
        </w:rPr>
        <w:t xml:space="preserve"> 257203</w:t>
      </w:r>
      <w:r w:rsidR="007963B2" w:rsidRPr="005C07B2">
        <w:rPr>
          <w:rFonts w:asciiTheme="minorHAnsi" w:hAnsiTheme="minorHAnsi" w:cstheme="minorHAnsi"/>
          <w:sz w:val="22"/>
          <w:szCs w:val="22"/>
        </w:rPr>
        <w:t xml:space="preserve"> (2014).</w:t>
      </w:r>
    </w:p>
    <w:p w14:paraId="760F5176" w14:textId="2863DD88" w:rsidR="007B79AB" w:rsidRPr="005C07B2" w:rsidRDefault="00B024F2" w:rsidP="005C07B2">
      <w:pPr>
        <w:pStyle w:val="BodyText2"/>
        <w:numPr>
          <w:ilvl w:val="0"/>
          <w:numId w:val="2"/>
        </w:numPr>
        <w:tabs>
          <w:tab w:val="clear" w:pos="666"/>
          <w:tab w:val="num" w:pos="709"/>
        </w:tabs>
        <w:spacing w:line="240" w:lineRule="auto"/>
        <w:ind w:hanging="382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 xml:space="preserve">D. Sheka, O. Pylypovskyi, P. Landeros, Y. Gaididei, A. Kákay, D. Makarov, “Nonlocal chiral symmetry breaking in curvilinear magnetic shells”, Communications Physics </w:t>
      </w:r>
      <w:r w:rsidRPr="005C07B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963B2" w:rsidRPr="005C07B2">
        <w:rPr>
          <w:rFonts w:asciiTheme="minorHAnsi" w:hAnsiTheme="minorHAnsi" w:cstheme="minorHAnsi"/>
          <w:sz w:val="22"/>
          <w:szCs w:val="22"/>
        </w:rPr>
        <w:t>,</w:t>
      </w:r>
      <w:r w:rsidRPr="005C07B2">
        <w:rPr>
          <w:rFonts w:asciiTheme="minorHAnsi" w:hAnsiTheme="minorHAnsi" w:cstheme="minorHAnsi"/>
          <w:sz w:val="22"/>
          <w:szCs w:val="22"/>
        </w:rPr>
        <w:t xml:space="preserve"> 128 (2020).</w:t>
      </w:r>
    </w:p>
    <w:p w14:paraId="1A366AEC" w14:textId="2B6AA006" w:rsidR="005C07B2" w:rsidRPr="005C07B2" w:rsidRDefault="005C07B2" w:rsidP="005C07B2">
      <w:pPr>
        <w:pStyle w:val="BodyText2"/>
        <w:numPr>
          <w:ilvl w:val="0"/>
          <w:numId w:val="2"/>
        </w:numPr>
        <w:tabs>
          <w:tab w:val="clear" w:pos="666"/>
          <w:tab w:val="num" w:pos="709"/>
        </w:tabs>
        <w:spacing w:line="240" w:lineRule="auto"/>
        <w:ind w:hanging="382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 xml:space="preserve">D. Sheka, O. Pylypovskyi, O. Volkov, K. Yershov, V. Kravchuk, D. Makarov. Fundamentals of Curvilinear Ferromagnetism: Statics and Dynamics of Geometrically Curved Wires and Narrow Ribbons (Review), Small, </w:t>
      </w:r>
      <w:r w:rsidRPr="005C07B2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Pr="005C07B2">
        <w:rPr>
          <w:rFonts w:asciiTheme="minorHAnsi" w:hAnsiTheme="minorHAnsi" w:cstheme="minorHAnsi"/>
          <w:sz w:val="22"/>
          <w:szCs w:val="22"/>
        </w:rPr>
        <w:t>, 2105219 (2022).</w:t>
      </w:r>
    </w:p>
    <w:p w14:paraId="2838D635" w14:textId="0EA0BE95" w:rsidR="006D589D" w:rsidRPr="005C07B2" w:rsidRDefault="00E72A7D" w:rsidP="005C07B2">
      <w:pPr>
        <w:pStyle w:val="BodyText2"/>
        <w:numPr>
          <w:ilvl w:val="0"/>
          <w:numId w:val="2"/>
        </w:numPr>
        <w:tabs>
          <w:tab w:val="clear" w:pos="666"/>
          <w:tab w:val="num" w:pos="709"/>
        </w:tabs>
        <w:spacing w:line="240" w:lineRule="auto"/>
        <w:ind w:hanging="382"/>
        <w:rPr>
          <w:rFonts w:asciiTheme="minorHAnsi" w:hAnsiTheme="minorHAnsi" w:cstheme="minorHAnsi"/>
          <w:sz w:val="22"/>
          <w:szCs w:val="22"/>
        </w:rPr>
      </w:pPr>
      <w:r w:rsidRPr="005C07B2">
        <w:rPr>
          <w:rFonts w:asciiTheme="minorHAnsi" w:hAnsiTheme="minorHAnsi" w:cstheme="minorHAnsi"/>
          <w:sz w:val="22"/>
          <w:szCs w:val="22"/>
        </w:rPr>
        <w:t xml:space="preserve">D. Sheka, “A perspective on curvilinear magnetism”, Appl. Phys. Lett. </w:t>
      </w:r>
      <w:r w:rsidRPr="005C07B2">
        <w:rPr>
          <w:rFonts w:asciiTheme="minorHAnsi" w:hAnsiTheme="minorHAnsi" w:cstheme="minorHAnsi"/>
          <w:b/>
          <w:bCs/>
          <w:sz w:val="22"/>
          <w:szCs w:val="22"/>
        </w:rPr>
        <w:t>118</w:t>
      </w:r>
      <w:r w:rsidRPr="005C07B2">
        <w:rPr>
          <w:rFonts w:asciiTheme="minorHAnsi" w:hAnsiTheme="minorHAnsi" w:cstheme="minorHAnsi"/>
          <w:sz w:val="22"/>
          <w:szCs w:val="22"/>
        </w:rPr>
        <w:t>, 230502 (2021)</w:t>
      </w:r>
      <w:r w:rsidR="007963B2" w:rsidRPr="005C07B2">
        <w:rPr>
          <w:rFonts w:asciiTheme="minorHAnsi" w:hAnsiTheme="minorHAnsi" w:cstheme="minorHAnsi"/>
          <w:sz w:val="22"/>
          <w:szCs w:val="22"/>
        </w:rPr>
        <w:t>.</w:t>
      </w:r>
    </w:p>
    <w:sectPr w:rsidR="006D589D" w:rsidRPr="005C07B2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50E4BC92"/>
    <w:lvl w:ilvl="0" w:tplc="C778F13C">
      <w:start w:val="1"/>
      <w:numFmt w:val="decimal"/>
      <w:lvlText w:val="[%1]"/>
      <w:lvlJc w:val="right"/>
      <w:pPr>
        <w:tabs>
          <w:tab w:val="num" w:pos="666"/>
        </w:tabs>
        <w:ind w:left="666" w:hanging="33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num w:numId="1" w16cid:durableId="978876383">
    <w:abstractNumId w:val="0"/>
  </w:num>
  <w:num w:numId="2" w16cid:durableId="143374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E"/>
    <w:rsid w:val="00047376"/>
    <w:rsid w:val="000963EF"/>
    <w:rsid w:val="000A448A"/>
    <w:rsid w:val="000D59ED"/>
    <w:rsid w:val="00100E7F"/>
    <w:rsid w:val="001245C3"/>
    <w:rsid w:val="002154E9"/>
    <w:rsid w:val="002972C3"/>
    <w:rsid w:val="002C42EE"/>
    <w:rsid w:val="0032569E"/>
    <w:rsid w:val="0033175E"/>
    <w:rsid w:val="003614BC"/>
    <w:rsid w:val="00362D34"/>
    <w:rsid w:val="00561AC4"/>
    <w:rsid w:val="0057344B"/>
    <w:rsid w:val="005C07B2"/>
    <w:rsid w:val="005D378C"/>
    <w:rsid w:val="0068673D"/>
    <w:rsid w:val="006D589D"/>
    <w:rsid w:val="00720514"/>
    <w:rsid w:val="0079581E"/>
    <w:rsid w:val="007963B2"/>
    <w:rsid w:val="007B01A5"/>
    <w:rsid w:val="007B79AB"/>
    <w:rsid w:val="009B2C0A"/>
    <w:rsid w:val="009C0332"/>
    <w:rsid w:val="00A74D18"/>
    <w:rsid w:val="00AE3404"/>
    <w:rsid w:val="00B024F2"/>
    <w:rsid w:val="00BC0363"/>
    <w:rsid w:val="00CD2C05"/>
    <w:rsid w:val="00D1363D"/>
    <w:rsid w:val="00D1558A"/>
    <w:rsid w:val="00D22CBB"/>
    <w:rsid w:val="00E234ED"/>
    <w:rsid w:val="00E25BF4"/>
    <w:rsid w:val="00E72A7D"/>
    <w:rsid w:val="00F32B9F"/>
    <w:rsid w:val="00F35257"/>
    <w:rsid w:val="00FB126E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F6A5D"/>
  <w15:chartTrackingRefBased/>
  <w15:docId w15:val="{AC33B97B-57FA-46B8-8B98-B0800B1D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4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4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Denis Sheka</cp:lastModifiedBy>
  <cp:revision>16</cp:revision>
  <cp:lastPrinted>2008-04-23T07:24:00Z</cp:lastPrinted>
  <dcterms:created xsi:type="dcterms:W3CDTF">2021-02-01T09:30:00Z</dcterms:created>
  <dcterms:modified xsi:type="dcterms:W3CDTF">2022-10-05T14:28:00Z</dcterms:modified>
</cp:coreProperties>
</file>